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7C84" w14:textId="77777777" w:rsidR="00E341E0" w:rsidRDefault="00E341E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W w:w="9854" w:type="dxa"/>
        <w:tblInd w:w="-108" w:type="dxa"/>
        <w:tblLayout w:type="fixed"/>
        <w:tblLook w:val="0000" w:firstRow="0" w:lastRow="0" w:firstColumn="0" w:lastColumn="0" w:noHBand="0" w:noVBand="0"/>
      </w:tblPr>
      <w:tblGrid>
        <w:gridCol w:w="5211"/>
        <w:gridCol w:w="4643"/>
      </w:tblGrid>
      <w:tr w:rsidR="00E341E0" w14:paraId="66831026" w14:textId="77777777">
        <w:tc>
          <w:tcPr>
            <w:tcW w:w="5211" w:type="dxa"/>
          </w:tcPr>
          <w:p w14:paraId="3D2EBA3B"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4643" w:type="dxa"/>
          </w:tcPr>
          <w:p w14:paraId="44AB40F3" w14:textId="77777777" w:rsidR="00E341E0" w:rsidRDefault="00A271DE">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14:paraId="78E78A1C" w14:textId="77777777" w:rsidR="00E341E0" w:rsidRDefault="00A271DE">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Розпорядження міського голови </w:t>
            </w:r>
          </w:p>
          <w:p w14:paraId="65AA3A39" w14:textId="77777777" w:rsidR="00E341E0" w:rsidRDefault="00A271DE">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_____________№_____</w:t>
            </w:r>
          </w:p>
          <w:p w14:paraId="4E8885D5"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4D0F5E7E" w14:textId="77777777" w:rsidR="00E341E0" w:rsidRDefault="00E341E0">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p>
    <w:p w14:paraId="61A8D5B2" w14:textId="77777777" w:rsidR="00E341E0" w:rsidRDefault="00A271DE">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ІНФОРМАЦІЙНА КАРТКА АДМІНІСТРАТИВНОЇ ПОСЛУГИ</w:t>
      </w:r>
    </w:p>
    <w:p w14:paraId="251B0A46" w14:textId="77777777" w:rsidR="00E341E0" w:rsidRDefault="00A271DE">
      <w:pPr>
        <w:widowControl w:val="0"/>
        <w:pBdr>
          <w:top w:val="nil"/>
          <w:left w:val="nil"/>
          <w:bottom w:val="nil"/>
          <w:right w:val="nil"/>
          <w:between w:val="nil"/>
        </w:pBdr>
        <w:ind w:left="144"/>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 xml:space="preserve"> </w:t>
      </w:r>
      <w:r w:rsidR="00792012">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u w:val="single"/>
        </w:rPr>
        <w:t xml:space="preserve">ВИДАЧА </w:t>
      </w:r>
      <w:r>
        <w:rPr>
          <w:rFonts w:ascii="Times New Roman" w:eastAsia="Times New Roman" w:hAnsi="Times New Roman" w:cs="Times New Roman"/>
          <w:b/>
          <w:sz w:val="24"/>
          <w:szCs w:val="24"/>
          <w:u w:val="single"/>
        </w:rPr>
        <w:t>ВИТЯГУ З РЕЄСТРУ ТЕРИТОРІАЛЬНОЇ ГРОМАДИ</w:t>
      </w:r>
      <w:r w:rsidR="00792012">
        <w:rPr>
          <w:rFonts w:ascii="Times New Roman" w:eastAsia="Times New Roman" w:hAnsi="Times New Roman" w:cs="Times New Roman"/>
          <w:b/>
          <w:sz w:val="24"/>
          <w:szCs w:val="24"/>
          <w:u w:val="single"/>
        </w:rPr>
        <w:t>»</w:t>
      </w:r>
    </w:p>
    <w:p w14:paraId="1965D588" w14:textId="77777777" w:rsidR="00E341E0" w:rsidRDefault="00E341E0">
      <w:pPr>
        <w:widowControl w:val="0"/>
        <w:pBdr>
          <w:top w:val="nil"/>
          <w:left w:val="nil"/>
          <w:bottom w:val="nil"/>
          <w:right w:val="nil"/>
          <w:between w:val="nil"/>
        </w:pBdr>
        <w:ind w:left="144"/>
        <w:jc w:val="center"/>
        <w:rPr>
          <w:rFonts w:ascii="Times New Roman" w:eastAsia="Times New Roman" w:hAnsi="Times New Roman" w:cs="Times New Roman"/>
          <w:b/>
          <w:sz w:val="24"/>
          <w:szCs w:val="24"/>
          <w:u w:val="single"/>
        </w:rPr>
      </w:pPr>
    </w:p>
    <w:tbl>
      <w:tblPr>
        <w:tblStyle w:val="af3"/>
        <w:tblW w:w="9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020"/>
        <w:gridCol w:w="3116"/>
        <w:gridCol w:w="3259"/>
      </w:tblGrid>
      <w:tr w:rsidR="00E341E0" w14:paraId="6A34E733" w14:textId="77777777" w:rsidTr="00BD1C75">
        <w:tc>
          <w:tcPr>
            <w:tcW w:w="9885" w:type="dxa"/>
            <w:gridSpan w:val="4"/>
          </w:tcPr>
          <w:p w14:paraId="72BD7B6D" w14:textId="77777777" w:rsidR="00E341E0" w:rsidRDefault="00A271D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Інформація про суб’єкт надання адміністративної послуги/ЦНАП</w:t>
            </w:r>
          </w:p>
        </w:tc>
      </w:tr>
      <w:tr w:rsidR="00E341E0" w14:paraId="10639342" w14:textId="77777777" w:rsidTr="00BD1C75">
        <w:tc>
          <w:tcPr>
            <w:tcW w:w="490" w:type="dxa"/>
          </w:tcPr>
          <w:p w14:paraId="0A96913B"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20" w:type="dxa"/>
          </w:tcPr>
          <w:p w14:paraId="4D4E4805"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суб’єкта надання адміністративної послуги та центру надання адміністративних послуг</w:t>
            </w:r>
          </w:p>
        </w:tc>
        <w:tc>
          <w:tcPr>
            <w:tcW w:w="6375" w:type="dxa"/>
            <w:gridSpan w:val="2"/>
          </w:tcPr>
          <w:p w14:paraId="4F2DBB83" w14:textId="77777777" w:rsidR="00E341E0" w:rsidRDefault="00A271D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Департамент реєстраційних послуг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Мелітопольської міської ради Запорізької області</w:t>
            </w:r>
          </w:p>
          <w:p w14:paraId="287F664F"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3A84B6BF" w14:textId="77777777" w:rsidR="00E341E0" w:rsidRDefault="00A271D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віддалене робоче місце Центру надання адміністративних послуг м. Мелітополя</w:t>
            </w:r>
          </w:p>
        </w:tc>
      </w:tr>
      <w:tr w:rsidR="00E341E0" w14:paraId="66932E29" w14:textId="77777777" w:rsidTr="00BD1C75">
        <w:tc>
          <w:tcPr>
            <w:tcW w:w="490" w:type="dxa"/>
          </w:tcPr>
          <w:p w14:paraId="57150498"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20" w:type="dxa"/>
          </w:tcPr>
          <w:p w14:paraId="5C5E2F35" w14:textId="77777777" w:rsidR="00E341E0" w:rsidRDefault="00AB2BE7">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Юридична адреса</w:t>
            </w:r>
            <w:r w:rsidR="00A271DE">
              <w:rPr>
                <w:rFonts w:ascii="Times New Roman" w:eastAsia="Times New Roman" w:hAnsi="Times New Roman" w:cs="Times New Roman"/>
                <w:color w:val="000000"/>
                <w:sz w:val="24"/>
                <w:szCs w:val="24"/>
              </w:rPr>
              <w:t xml:space="preserve"> суб’єкта надання адміністративної послуги </w:t>
            </w:r>
          </w:p>
          <w:p w14:paraId="2445E4FD"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86E847F" w14:textId="77777777" w:rsidR="00E341E0" w:rsidRDefault="00AB2BE7">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Місцезнаходження</w:t>
            </w:r>
            <w:r w:rsidR="00A271DE">
              <w:rPr>
                <w:rFonts w:ascii="Times New Roman" w:eastAsia="Times New Roman" w:hAnsi="Times New Roman" w:cs="Times New Roman"/>
                <w:sz w:val="24"/>
                <w:szCs w:val="24"/>
              </w:rPr>
              <w:t xml:space="preserve"> віддаленого робочого місце Центру надання адміністративних послуг</w:t>
            </w:r>
          </w:p>
        </w:tc>
        <w:tc>
          <w:tcPr>
            <w:tcW w:w="6375" w:type="dxa"/>
            <w:gridSpan w:val="2"/>
          </w:tcPr>
          <w:p w14:paraId="32DDB3A9" w14:textId="77777777" w:rsidR="00E341E0" w:rsidRDefault="00A271D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 164, м. Запоріжжя,</w:t>
            </w:r>
          </w:p>
          <w:p w14:paraId="7E4224B8" w14:textId="77777777" w:rsidR="00E341E0" w:rsidRDefault="00A271D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Запорізька область 69107</w:t>
            </w:r>
          </w:p>
          <w:p w14:paraId="4A87AE3D" w14:textId="77777777" w:rsidR="00E341E0" w:rsidRDefault="00A271D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E-mail: drp@mlt.gov.ua</w:t>
            </w:r>
          </w:p>
          <w:p w14:paraId="52343CB1"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90926AC" w14:textId="77777777" w:rsidR="00E341E0" w:rsidRDefault="00A271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Соборний,8, м. Запоріжжя,</w:t>
            </w:r>
          </w:p>
          <w:p w14:paraId="2F1D5C31" w14:textId="77777777" w:rsidR="00E341E0" w:rsidRDefault="00A271DE">
            <w:pPr>
              <w:widowControl w:val="0"/>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Запорізька область 69118</w:t>
            </w:r>
          </w:p>
          <w:p w14:paraId="14669720"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067-329-01-81</w:t>
            </w:r>
          </w:p>
          <w:p w14:paraId="3EC05980" w14:textId="5FF64E1A"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Е-mail: </w:t>
            </w:r>
            <w:r w:rsidR="0057559E" w:rsidRPr="0057559E">
              <w:rPr>
                <w:rFonts w:ascii="Times New Roman" w:eastAsia="Times New Roman" w:hAnsi="Times New Roman" w:cs="Times New Roman"/>
                <w:color w:val="000000"/>
                <w:sz w:val="24"/>
                <w:szCs w:val="24"/>
              </w:rPr>
              <w:t>cnap@mlt.gov.ua</w:t>
            </w:r>
          </w:p>
          <w:p w14:paraId="74366A26" w14:textId="00EC782D" w:rsidR="00E341E0" w:rsidRDefault="00A271D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Веб-сайт: </w:t>
            </w:r>
            <w:hyperlink r:id="rId8" w:history="1">
              <w:r w:rsidR="0057559E" w:rsidRPr="009F203C">
                <w:rPr>
                  <w:rStyle w:val="af5"/>
                  <w:rFonts w:ascii="Times New Roman" w:eastAsia="Times New Roman" w:hAnsi="Times New Roman" w:cs="Times New Roman"/>
                  <w:sz w:val="24"/>
                  <w:szCs w:val="24"/>
                </w:rPr>
                <w:t>https://cnap.mlt.gov.ua</w:t>
              </w:r>
            </w:hyperlink>
          </w:p>
        </w:tc>
      </w:tr>
      <w:tr w:rsidR="00E341E0" w14:paraId="64CB07C0" w14:textId="77777777" w:rsidTr="00BD1C75">
        <w:tc>
          <w:tcPr>
            <w:tcW w:w="490" w:type="dxa"/>
          </w:tcPr>
          <w:p w14:paraId="375ECC90"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20" w:type="dxa"/>
          </w:tcPr>
          <w:p w14:paraId="4ADA78D8"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Інформація щодо режиму роботи суб'єкта надання адміністративної послуги</w:t>
            </w:r>
          </w:p>
          <w:p w14:paraId="3A5AC9B7"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7F943C0"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0A90786" w14:textId="77777777" w:rsidR="00E341E0" w:rsidRDefault="00E341E0">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2F92734D" w14:textId="77777777" w:rsidR="00E341E0" w:rsidRDefault="00E341E0">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205E1FB9" w14:textId="77777777" w:rsidR="00E341E0" w:rsidRDefault="00A271D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sz w:val="24"/>
                <w:szCs w:val="24"/>
              </w:rPr>
              <w:t>віддаленого робочого місце Центру надання адміністративних послуг</w:t>
            </w:r>
          </w:p>
          <w:p w14:paraId="55F3D260" w14:textId="77777777" w:rsidR="00E341E0" w:rsidRDefault="00E341E0">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tc>
        <w:tc>
          <w:tcPr>
            <w:tcW w:w="3116" w:type="dxa"/>
          </w:tcPr>
          <w:p w14:paraId="05DA825F"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2AC833A8"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5D726FE6"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0A3BA96B"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2DDF1FB3"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63CFE7D9"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p w14:paraId="39FE5729"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D6285E0"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77B6D53D"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3C1F7088"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1D2CF67D"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60F8CE28" w14:textId="77777777" w:rsidR="00792012"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4409CFF0" w14:textId="77777777" w:rsidR="00E341E0" w:rsidRDefault="00792012" w:rsidP="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tc>
        <w:tc>
          <w:tcPr>
            <w:tcW w:w="3259" w:type="dxa"/>
          </w:tcPr>
          <w:p w14:paraId="477B0A3F"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644E77B"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2C71364C"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E3CC892"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4CE73D0A"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E1D84B8" w14:textId="77777777" w:rsidR="00E341E0" w:rsidRDefault="00E341E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2D7969C0" w14:textId="77777777" w:rsidR="00E341E0" w:rsidRDefault="00E341E0">
            <w:pPr>
              <w:widowControl w:val="0"/>
              <w:jc w:val="both"/>
              <w:rPr>
                <w:rFonts w:ascii="Times New Roman" w:eastAsia="Times New Roman" w:hAnsi="Times New Roman" w:cs="Times New Roman"/>
                <w:sz w:val="24"/>
                <w:szCs w:val="24"/>
              </w:rPr>
            </w:pPr>
          </w:p>
          <w:p w14:paraId="25DABB99" w14:textId="77777777" w:rsidR="00E341E0" w:rsidRDefault="00A271D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Прийом громадян:</w:t>
            </w:r>
          </w:p>
          <w:p w14:paraId="535BB60C" w14:textId="77777777" w:rsidR="00792012" w:rsidRDefault="00792012" w:rsidP="0079201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15:00</w:t>
            </w:r>
          </w:p>
          <w:p w14:paraId="0063BF8F" w14:textId="77777777" w:rsidR="00792012" w:rsidRDefault="00792012" w:rsidP="0079201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15:00</w:t>
            </w:r>
          </w:p>
          <w:p w14:paraId="0DB87239" w14:textId="77777777" w:rsidR="00792012" w:rsidRDefault="00792012" w:rsidP="0079201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p w14:paraId="78029AB2" w14:textId="77777777" w:rsidR="00792012" w:rsidRDefault="00792012" w:rsidP="0079201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p w14:paraId="16F58A65" w14:textId="77777777" w:rsidR="00E341E0" w:rsidRDefault="00792012" w:rsidP="00792012">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tc>
      </w:tr>
      <w:tr w:rsidR="00E341E0" w14:paraId="6AB42EE4" w14:textId="77777777" w:rsidTr="00BD1C75">
        <w:tc>
          <w:tcPr>
            <w:tcW w:w="9885" w:type="dxa"/>
            <w:gridSpan w:val="4"/>
          </w:tcPr>
          <w:p w14:paraId="5BF54064" w14:textId="77777777" w:rsidR="00E341E0" w:rsidRDefault="00A271D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Нормативні акти, якими регламентується порядок та умови надання адміністративної послуги</w:t>
            </w:r>
          </w:p>
        </w:tc>
      </w:tr>
      <w:tr w:rsidR="00E341E0" w14:paraId="15A5448F" w14:textId="77777777" w:rsidTr="00BD1C75">
        <w:tc>
          <w:tcPr>
            <w:tcW w:w="490" w:type="dxa"/>
          </w:tcPr>
          <w:p w14:paraId="1D77D69E"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20" w:type="dxa"/>
          </w:tcPr>
          <w:p w14:paraId="1971338F"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Закони України</w:t>
            </w:r>
          </w:p>
        </w:tc>
        <w:tc>
          <w:tcPr>
            <w:tcW w:w="6375" w:type="dxa"/>
            <w:gridSpan w:val="2"/>
          </w:tcPr>
          <w:p w14:paraId="26D3A55B" w14:textId="77777777" w:rsidR="00E341E0" w:rsidRDefault="00A271DE">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w:t>
            </w:r>
            <w:r w:rsidR="007D5D6C">
              <w:rPr>
                <w:rFonts w:ascii="Times New Roman" w:eastAsia="Times New Roman" w:hAnsi="Times New Roman" w:cs="Times New Roman"/>
                <w:color w:val="000000"/>
                <w:sz w:val="24"/>
                <w:szCs w:val="24"/>
              </w:rPr>
              <w:t>Про надання публічних (електронних публічних) послуг щодо декларування та реєстрації місця проживання в Україні</w:t>
            </w:r>
            <w:r>
              <w:rPr>
                <w:rFonts w:ascii="Times New Roman" w:eastAsia="Times New Roman" w:hAnsi="Times New Roman" w:cs="Times New Roman"/>
                <w:color w:val="000000"/>
                <w:sz w:val="24"/>
                <w:szCs w:val="24"/>
              </w:rPr>
              <w:t>»</w:t>
            </w:r>
          </w:p>
          <w:p w14:paraId="207B5493" w14:textId="77777777" w:rsidR="00E341E0" w:rsidRDefault="00A271DE" w:rsidP="007D5D6C">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місцеве самоврядування в Україні»</w:t>
            </w:r>
          </w:p>
          <w:p w14:paraId="36684DF1" w14:textId="77777777" w:rsidR="00E341E0" w:rsidRDefault="00A271DE">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адміністративні послуги»</w:t>
            </w:r>
          </w:p>
          <w:p w14:paraId="5A82D56A" w14:textId="77777777" w:rsidR="00792012" w:rsidRPr="00BA0982" w:rsidRDefault="00792012" w:rsidP="00792012">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військовий обов</w:t>
            </w:r>
            <w:r w:rsidRPr="00BA0982">
              <w:rPr>
                <w:rFonts w:ascii="Times New Roman" w:eastAsia="Times New Roman" w:hAnsi="Times New Roman" w:cs="Times New Roman"/>
                <w:sz w:val="24"/>
                <w:szCs w:val="24"/>
                <w:lang w:val="ru-RU"/>
              </w:rPr>
              <w:t>‘</w:t>
            </w:r>
            <w:r w:rsidRPr="00BA0982">
              <w:rPr>
                <w:rFonts w:ascii="Times New Roman" w:eastAsia="Times New Roman" w:hAnsi="Times New Roman" w:cs="Times New Roman"/>
                <w:sz w:val="24"/>
                <w:szCs w:val="24"/>
              </w:rPr>
              <w:t>язок і військову службу»</w:t>
            </w:r>
          </w:p>
          <w:p w14:paraId="68422C8E" w14:textId="77777777" w:rsidR="00792012" w:rsidRPr="00792012" w:rsidRDefault="00792012" w:rsidP="00792012">
            <w:pPr>
              <w:widowControl w:val="0"/>
              <w:pBdr>
                <w:top w:val="nil"/>
                <w:left w:val="nil"/>
                <w:bottom w:val="nil"/>
                <w:right w:val="nil"/>
                <w:between w:val="nil"/>
              </w:pBdr>
              <w:ind w:left="34"/>
              <w:jc w:val="both"/>
              <w:rPr>
                <w:rFonts w:ascii="Times New Roman" w:eastAsia="Times New Roman" w:hAnsi="Times New Roman" w:cs="Times New Roman"/>
                <w:sz w:val="24"/>
                <w:szCs w:val="24"/>
              </w:rPr>
            </w:pPr>
            <w:r w:rsidRPr="00BA0982">
              <w:rPr>
                <w:rFonts w:ascii="Times New Roman" w:eastAsia="Times New Roman" w:hAnsi="Times New Roman" w:cs="Times New Roman"/>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4DB436C0" w14:textId="77777777" w:rsidR="00792012" w:rsidRDefault="00792012">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p>
        </w:tc>
      </w:tr>
      <w:tr w:rsidR="00E341E0" w14:paraId="56EDCC92" w14:textId="77777777" w:rsidTr="00BD1C75">
        <w:tc>
          <w:tcPr>
            <w:tcW w:w="490" w:type="dxa"/>
          </w:tcPr>
          <w:p w14:paraId="0043EF81"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20" w:type="dxa"/>
          </w:tcPr>
          <w:p w14:paraId="4947DB44"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Кабінету Міністрів України</w:t>
            </w:r>
          </w:p>
        </w:tc>
        <w:tc>
          <w:tcPr>
            <w:tcW w:w="6375" w:type="dxa"/>
            <w:gridSpan w:val="2"/>
          </w:tcPr>
          <w:p w14:paraId="64B38A68" w14:textId="77777777" w:rsidR="007D5D6C" w:rsidRDefault="00A271DE">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w:t>
            </w:r>
            <w:r w:rsidR="007D5D6C">
              <w:rPr>
                <w:rFonts w:ascii="Times New Roman" w:eastAsia="Times New Roman" w:hAnsi="Times New Roman" w:cs="Times New Roman"/>
                <w:color w:val="000000"/>
                <w:sz w:val="24"/>
                <w:szCs w:val="24"/>
              </w:rPr>
              <w:t xml:space="preserve">07.02.2022 </w:t>
            </w:r>
          </w:p>
          <w:p w14:paraId="56D1A3AD" w14:textId="77777777" w:rsidR="00E341E0" w:rsidRDefault="007D5D6C">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265 «Деякі питання декларування і реєстрації місця проживання та ведення реєстрів територіальних громад»</w:t>
            </w:r>
          </w:p>
          <w:p w14:paraId="43811344" w14:textId="77777777" w:rsidR="00792012" w:rsidRDefault="00792012" w:rsidP="00792012">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04.12.2019                     </w:t>
            </w:r>
            <w:r>
              <w:rPr>
                <w:rFonts w:ascii="Times New Roman" w:eastAsia="Times New Roman" w:hAnsi="Times New Roman" w:cs="Times New Roman"/>
                <w:color w:val="000000"/>
                <w:sz w:val="24"/>
                <w:szCs w:val="24"/>
              </w:rPr>
              <w:lastRenderedPageBreak/>
              <w:t>№ 1137 «Питання Єдиного державного вебпорталу електронних послуг та Реєстру адміністративних послуг»</w:t>
            </w:r>
          </w:p>
          <w:p w14:paraId="49CCF55D" w14:textId="77777777" w:rsidR="00792012" w:rsidRDefault="00792012">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p>
        </w:tc>
      </w:tr>
      <w:tr w:rsidR="00792012" w14:paraId="3CD0C977" w14:textId="77777777" w:rsidTr="00BD1C75">
        <w:tc>
          <w:tcPr>
            <w:tcW w:w="490" w:type="dxa"/>
          </w:tcPr>
          <w:p w14:paraId="7BCDEA6E" w14:textId="77777777" w:rsidR="00792012" w:rsidRDefault="00792012">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Pr>
                <w:rFonts w:ascii="Times New Roman" w:eastAsia="Times New Roman" w:hAnsi="Times New Roman" w:cs="Times New Roman"/>
                <w:color w:val="000000"/>
                <w:sz w:val="24"/>
                <w:szCs w:val="24"/>
                <w:shd w:val="clear" w:color="auto" w:fill="D9EAD3"/>
              </w:rPr>
              <w:lastRenderedPageBreak/>
              <w:t>6</w:t>
            </w:r>
          </w:p>
        </w:tc>
        <w:tc>
          <w:tcPr>
            <w:tcW w:w="3020" w:type="dxa"/>
          </w:tcPr>
          <w:p w14:paraId="25A785A8" w14:textId="77777777" w:rsidR="00792012" w:rsidRDefault="00792012">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центральних органів виконавчої влади України</w:t>
            </w:r>
          </w:p>
        </w:tc>
        <w:tc>
          <w:tcPr>
            <w:tcW w:w="6375" w:type="dxa"/>
            <w:gridSpan w:val="2"/>
          </w:tcPr>
          <w:p w14:paraId="26BF5613" w14:textId="77777777" w:rsidR="00792012" w:rsidRDefault="00792012" w:rsidP="0079201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Наказ Державної міграційної служби України від 19.01.2024 № 17 «Про затвердження типових інформаційних карток адміністрвтивних послуг у сфері декларування та реєстрації місця проживання (перебування) фізичних осіб»</w:t>
            </w:r>
          </w:p>
          <w:p w14:paraId="1555DACA" w14:textId="77777777" w:rsidR="00792012" w:rsidRDefault="00792012" w:rsidP="00792012">
            <w:pPr>
              <w:jc w:val="both"/>
              <w:rPr>
                <w:rFonts w:ascii="Times New Roman" w:hAnsi="Times New Roman" w:cs="Times New Roman"/>
                <w:sz w:val="24"/>
                <w:szCs w:val="24"/>
              </w:rPr>
            </w:pPr>
          </w:p>
          <w:p w14:paraId="19B74097" w14:textId="77777777" w:rsidR="00792012" w:rsidRDefault="00792012" w:rsidP="00792012">
            <w:pPr>
              <w:jc w:val="both"/>
              <w:rPr>
                <w:rFonts w:ascii="Times New Roman" w:hAnsi="Times New Roman" w:cs="Times New Roman"/>
                <w:sz w:val="24"/>
                <w:szCs w:val="24"/>
              </w:rPr>
            </w:pPr>
            <w:r w:rsidRPr="00F94B2A">
              <w:rPr>
                <w:rFonts w:ascii="Times New Roman" w:hAnsi="Times New Roman" w:cs="Times New Roman"/>
                <w:sz w:val="24"/>
                <w:szCs w:val="24"/>
              </w:rPr>
              <w:t xml:space="preserve">Наказ МВС від 16.08.2016 </w:t>
            </w:r>
            <w:r>
              <w:rPr>
                <w:rFonts w:ascii="Times New Roman" w:hAnsi="Times New Roman" w:cs="Times New Roman"/>
                <w:sz w:val="24"/>
                <w:szCs w:val="24"/>
              </w:rPr>
              <w:t>№</w:t>
            </w:r>
            <w:r w:rsidRPr="00F94B2A">
              <w:rPr>
                <w:rFonts w:ascii="Times New Roman" w:hAnsi="Times New Roman" w:cs="Times New Roman"/>
                <w:sz w:val="24"/>
                <w:szCs w:val="24"/>
              </w:rPr>
              <w:t xml:space="preserve"> 816 «Про затвердження Порядку провадження </w:t>
            </w:r>
            <w:r>
              <w:rPr>
                <w:rFonts w:ascii="Times New Roman" w:hAnsi="Times New Roman" w:cs="Times New Roman"/>
                <w:sz w:val="24"/>
                <w:szCs w:val="24"/>
              </w:rPr>
              <w:t>за</w:t>
            </w:r>
            <w:r w:rsidRPr="00F94B2A">
              <w:rPr>
                <w:rFonts w:ascii="Times New Roman" w:hAnsi="Times New Roman" w:cs="Times New Roman"/>
                <w:sz w:val="24"/>
                <w:szCs w:val="24"/>
              </w:rPr>
              <w:t xml:space="preserve">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w:t>
            </w:r>
            <w:r>
              <w:rPr>
                <w:rFonts w:ascii="Times New Roman" w:hAnsi="Times New Roman" w:cs="Times New Roman"/>
                <w:sz w:val="24"/>
                <w:szCs w:val="24"/>
              </w:rPr>
              <w:t>№</w:t>
            </w:r>
            <w:r w:rsidRPr="00F94B2A">
              <w:rPr>
                <w:rFonts w:ascii="Times New Roman" w:hAnsi="Times New Roman" w:cs="Times New Roman"/>
                <w:sz w:val="24"/>
                <w:szCs w:val="24"/>
              </w:rPr>
              <w:t xml:space="preserve"> 1241/29371 </w:t>
            </w:r>
          </w:p>
          <w:p w14:paraId="2635A617" w14:textId="77777777" w:rsidR="00792012" w:rsidRDefault="00792012" w:rsidP="00792012">
            <w:pPr>
              <w:jc w:val="both"/>
              <w:rPr>
                <w:rFonts w:ascii="Times New Roman" w:hAnsi="Times New Roman" w:cs="Times New Roman"/>
                <w:sz w:val="24"/>
                <w:szCs w:val="24"/>
              </w:rPr>
            </w:pPr>
          </w:p>
          <w:p w14:paraId="733193E6" w14:textId="77777777" w:rsidR="00792012" w:rsidRPr="00F94B2A" w:rsidRDefault="00792012" w:rsidP="00792012">
            <w:pPr>
              <w:jc w:val="both"/>
              <w:rPr>
                <w:rFonts w:ascii="Times New Roman" w:hAnsi="Times New Roman" w:cs="Times New Roman"/>
                <w:sz w:val="24"/>
                <w:szCs w:val="24"/>
              </w:rPr>
            </w:pPr>
            <w:r w:rsidRPr="00F94B2A">
              <w:rPr>
                <w:rFonts w:ascii="Times New Roman" w:hAnsi="Times New Roman" w:cs="Times New Roman"/>
                <w:sz w:val="24"/>
                <w:szCs w:val="24"/>
              </w:rPr>
              <w:t xml:space="preserve">Наказ МЗС від 22.12.2017 </w:t>
            </w:r>
            <w:r>
              <w:rPr>
                <w:rFonts w:ascii="Times New Roman" w:hAnsi="Times New Roman" w:cs="Times New Roman"/>
                <w:sz w:val="24"/>
                <w:szCs w:val="24"/>
              </w:rPr>
              <w:t>№</w:t>
            </w:r>
            <w:r w:rsidRPr="00F94B2A">
              <w:rPr>
                <w:rFonts w:ascii="Times New Roman" w:hAnsi="Times New Roman" w:cs="Times New Roman"/>
                <w:sz w:val="24"/>
                <w:szCs w:val="24"/>
              </w:rPr>
              <w:t xml:space="preserve">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w:t>
            </w:r>
            <w:r>
              <w:rPr>
                <w:rFonts w:ascii="Times New Roman" w:hAnsi="Times New Roman" w:cs="Times New Roman"/>
                <w:sz w:val="24"/>
                <w:szCs w:val="24"/>
              </w:rPr>
              <w:t>за</w:t>
            </w:r>
            <w:r w:rsidRPr="00F94B2A">
              <w:rPr>
                <w:rFonts w:ascii="Times New Roman" w:hAnsi="Times New Roman" w:cs="Times New Roman"/>
                <w:sz w:val="24"/>
                <w:szCs w:val="24"/>
              </w:rPr>
              <w:t xml:space="preserve"> кордоном громадян України, які виїхали </w:t>
            </w:r>
            <w:r>
              <w:rPr>
                <w:rFonts w:ascii="Times New Roman" w:hAnsi="Times New Roman" w:cs="Times New Roman"/>
                <w:sz w:val="24"/>
                <w:szCs w:val="24"/>
              </w:rPr>
              <w:t>за</w:t>
            </w:r>
            <w:r w:rsidRPr="00F94B2A">
              <w:rPr>
                <w:rFonts w:ascii="Times New Roman" w:hAnsi="Times New Roman" w:cs="Times New Roman"/>
                <w:sz w:val="24"/>
                <w:szCs w:val="24"/>
              </w:rPr>
              <w:t xml:space="preserve"> кордон тимчасово», зареєстрований в</w:t>
            </w:r>
            <w:r>
              <w:rPr>
                <w:rFonts w:ascii="Times New Roman" w:hAnsi="Times New Roman" w:cs="Times New Roman"/>
                <w:sz w:val="24"/>
                <w:szCs w:val="24"/>
              </w:rPr>
              <w:t xml:space="preserve"> </w:t>
            </w:r>
            <w:r w:rsidRPr="00F94B2A">
              <w:rPr>
                <w:rFonts w:ascii="Times New Roman" w:hAnsi="Times New Roman" w:cs="Times New Roman"/>
                <w:sz w:val="24"/>
                <w:szCs w:val="24"/>
              </w:rPr>
              <w:t xml:space="preserve">Міністерстві юстиції України 18 січня 2018 року за </w:t>
            </w:r>
            <w:r>
              <w:rPr>
                <w:rFonts w:ascii="Times New Roman" w:hAnsi="Times New Roman" w:cs="Times New Roman"/>
                <w:sz w:val="24"/>
                <w:szCs w:val="24"/>
              </w:rPr>
              <w:t>№</w:t>
            </w:r>
            <w:r w:rsidRPr="00F94B2A">
              <w:rPr>
                <w:rFonts w:ascii="Times New Roman" w:hAnsi="Times New Roman" w:cs="Times New Roman"/>
                <w:sz w:val="24"/>
                <w:szCs w:val="24"/>
              </w:rPr>
              <w:t xml:space="preserve"> 77/31529</w:t>
            </w:r>
          </w:p>
          <w:p w14:paraId="5003CCB3" w14:textId="77777777" w:rsidR="00792012" w:rsidRDefault="0079201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E341E0" w14:paraId="5B670729" w14:textId="77777777" w:rsidTr="00BD1C75">
        <w:tc>
          <w:tcPr>
            <w:tcW w:w="490" w:type="dxa"/>
          </w:tcPr>
          <w:p w14:paraId="30CDBD49"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Pr>
                <w:rFonts w:ascii="Times New Roman" w:eastAsia="Times New Roman" w:hAnsi="Times New Roman" w:cs="Times New Roman"/>
                <w:color w:val="000000"/>
                <w:sz w:val="24"/>
                <w:szCs w:val="24"/>
                <w:shd w:val="clear" w:color="auto" w:fill="D9EAD3"/>
              </w:rPr>
              <w:t>7</w:t>
            </w:r>
          </w:p>
        </w:tc>
        <w:tc>
          <w:tcPr>
            <w:tcW w:w="3020" w:type="dxa"/>
          </w:tcPr>
          <w:p w14:paraId="5FE3784D" w14:textId="77777777" w:rsidR="00E341E0" w:rsidRDefault="00A271DE">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місцевих</w:t>
            </w:r>
          </w:p>
          <w:p w14:paraId="348B198F"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органів виконавчої влади/органів місцевого самоврядування</w:t>
            </w:r>
          </w:p>
        </w:tc>
        <w:tc>
          <w:tcPr>
            <w:tcW w:w="6375" w:type="dxa"/>
            <w:gridSpan w:val="2"/>
          </w:tcPr>
          <w:p w14:paraId="576058E4" w14:textId="77777777" w:rsidR="00E341E0" w:rsidRDefault="007D5D6C">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Рішення 28 сесії Мелітопольської міської ради Запорізької області </w:t>
            </w:r>
            <w:r>
              <w:rPr>
                <w:rFonts w:ascii="Times New Roman" w:eastAsia="Times New Roman" w:hAnsi="Times New Roman" w:cs="Times New Roman"/>
                <w:color w:val="000000"/>
                <w:sz w:val="24"/>
                <w:szCs w:val="24"/>
                <w:lang w:val="de-DE"/>
              </w:rPr>
              <w:t>VIII</w:t>
            </w:r>
            <w:r w:rsidRPr="007D5D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скликання від 27.10.2023 № 5/1 «Про створення віддаленого робочого місця адміністратора Центру надання адміністративних послуг м. Мелітополь та затвердження </w:t>
            </w:r>
            <w:r w:rsidR="00A10C27">
              <w:rPr>
                <w:rFonts w:ascii="Times New Roman" w:eastAsia="Times New Roman" w:hAnsi="Times New Roman" w:cs="Times New Roman"/>
                <w:color w:val="000000"/>
                <w:sz w:val="24"/>
                <w:szCs w:val="24"/>
              </w:rPr>
              <w:t>графіку роботи»</w:t>
            </w:r>
          </w:p>
          <w:p w14:paraId="263F09C8" w14:textId="77777777" w:rsidR="00A10C27" w:rsidRPr="007D5D6C" w:rsidRDefault="00A10C2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Розпорядження міського голови від 14.11.2023 № 522-к «Про підключення до Реєстру територіальної громади віддаленого робочого місця адміністратора Центру надання адміністративних послуг м. Мелітополь»</w:t>
            </w:r>
          </w:p>
        </w:tc>
      </w:tr>
      <w:tr w:rsidR="00E341E0" w14:paraId="50E9966C" w14:textId="77777777" w:rsidTr="00BD1C75">
        <w:tc>
          <w:tcPr>
            <w:tcW w:w="9885" w:type="dxa"/>
            <w:gridSpan w:val="4"/>
          </w:tcPr>
          <w:p w14:paraId="1A8A9101" w14:textId="77777777" w:rsidR="00E341E0" w:rsidRDefault="00A271D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Умови отримання адміністративної послуги</w:t>
            </w:r>
          </w:p>
        </w:tc>
      </w:tr>
      <w:tr w:rsidR="00E341E0" w14:paraId="5F0BAE09" w14:textId="77777777" w:rsidTr="00BD1C75">
        <w:tc>
          <w:tcPr>
            <w:tcW w:w="490" w:type="dxa"/>
          </w:tcPr>
          <w:p w14:paraId="2C3C9CE1"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20" w:type="dxa"/>
          </w:tcPr>
          <w:p w14:paraId="2C5B2FF1" w14:textId="77777777" w:rsidR="00E341E0" w:rsidRDefault="00A271DE">
            <w:pPr>
              <w:widowControl w:val="0"/>
              <w:pBdr>
                <w:top w:val="nil"/>
                <w:left w:val="nil"/>
                <w:bottom w:val="nil"/>
                <w:right w:val="nil"/>
                <w:between w:val="nil"/>
              </w:pBdr>
              <w:tabs>
                <w:tab w:val="left" w:pos="204"/>
              </w:tabs>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для</w:t>
            </w:r>
          </w:p>
          <w:p w14:paraId="414AFFFA" w14:textId="77777777" w:rsidR="00E341E0" w:rsidRDefault="00A271DE">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одержання адміністративної послуги</w:t>
            </w:r>
          </w:p>
        </w:tc>
        <w:tc>
          <w:tcPr>
            <w:tcW w:w="6375" w:type="dxa"/>
            <w:gridSpan w:val="2"/>
          </w:tcPr>
          <w:p w14:paraId="754AE1F9" w14:textId="77777777" w:rsidR="00E341E0" w:rsidRDefault="00792012" w:rsidP="00BD1C75">
            <w:pPr>
              <w:widowControl w:val="0"/>
              <w:pBdr>
                <w:top w:val="nil"/>
                <w:left w:val="nil"/>
                <w:bottom w:val="nil"/>
                <w:right w:val="nil"/>
                <w:between w:val="nil"/>
              </w:pBdr>
              <w:ind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заяви:</w:t>
            </w:r>
          </w:p>
          <w:p w14:paraId="54CC0A96" w14:textId="77777777" w:rsid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792012">
              <w:rPr>
                <w:rFonts w:ascii="Times New Roman" w:eastAsia="Times New Roman" w:hAnsi="Times New Roman" w:cs="Times New Roman"/>
                <w:color w:val="000000"/>
                <w:sz w:val="24"/>
                <w:szCs w:val="24"/>
              </w:rPr>
              <w:t xml:space="preserve">собою, яка декларує або реєструє місце проживання </w:t>
            </w:r>
            <w:r>
              <w:rPr>
                <w:rFonts w:ascii="Times New Roman" w:eastAsia="Times New Roman" w:hAnsi="Times New Roman" w:cs="Times New Roman"/>
                <w:color w:val="000000"/>
                <w:sz w:val="24"/>
                <w:szCs w:val="24"/>
              </w:rPr>
              <w:t>(</w:t>
            </w:r>
            <w:r w:rsidR="00792012">
              <w:rPr>
                <w:rFonts w:ascii="Times New Roman" w:eastAsia="Times New Roman" w:hAnsi="Times New Roman" w:cs="Times New Roman"/>
                <w:color w:val="000000"/>
                <w:sz w:val="24"/>
                <w:szCs w:val="24"/>
              </w:rPr>
              <w:t>перебування)</w:t>
            </w:r>
            <w:r>
              <w:rPr>
                <w:rFonts w:ascii="Times New Roman" w:eastAsia="Times New Roman" w:hAnsi="Times New Roman" w:cs="Times New Roman"/>
                <w:color w:val="000000"/>
                <w:sz w:val="24"/>
                <w:szCs w:val="24"/>
              </w:rPr>
              <w:t>;</w:t>
            </w:r>
          </w:p>
          <w:p w14:paraId="32BF0385" w14:textId="77777777" w:rsid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власником</w:t>
            </w:r>
            <w:r w:rsidR="00792012">
              <w:rPr>
                <w:rFonts w:ascii="Times New Roman" w:eastAsia="Times New Roman" w:hAnsi="Times New Roman" w:cs="Times New Roman"/>
                <w:color w:val="000000"/>
                <w:sz w:val="24"/>
                <w:szCs w:val="24"/>
              </w:rPr>
              <w:t xml:space="preserve"> (співвласником) житла</w:t>
            </w:r>
            <w:r>
              <w:rPr>
                <w:rFonts w:ascii="Times New Roman" w:eastAsia="Times New Roman" w:hAnsi="Times New Roman" w:cs="Times New Roman"/>
                <w:color w:val="000000"/>
                <w:sz w:val="24"/>
                <w:szCs w:val="24"/>
              </w:rPr>
              <w:t>;</w:t>
            </w:r>
          </w:p>
          <w:p w14:paraId="64F6D5CA" w14:textId="77777777" w:rsid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представниками</w:t>
            </w:r>
            <w:r w:rsidR="00792012">
              <w:rPr>
                <w:rFonts w:ascii="Times New Roman" w:eastAsia="Times New Roman" w:hAnsi="Times New Roman" w:cs="Times New Roman"/>
                <w:color w:val="000000"/>
                <w:sz w:val="24"/>
                <w:szCs w:val="24"/>
              </w:rPr>
              <w:t>, законними представниками особи або власника (співвласника) житла</w:t>
            </w:r>
            <w:r>
              <w:rPr>
                <w:rFonts w:ascii="Times New Roman" w:eastAsia="Times New Roman" w:hAnsi="Times New Roman" w:cs="Times New Roman"/>
                <w:color w:val="000000"/>
                <w:sz w:val="24"/>
                <w:szCs w:val="24"/>
              </w:rPr>
              <w:t>;</w:t>
            </w:r>
          </w:p>
          <w:p w14:paraId="6C74835E" w14:textId="77777777" w:rsid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уповноваженою</w:t>
            </w:r>
            <w:r w:rsidR="00792012">
              <w:rPr>
                <w:rFonts w:ascii="Times New Roman" w:eastAsia="Times New Roman" w:hAnsi="Times New Roman" w:cs="Times New Roman"/>
                <w:color w:val="000000"/>
                <w:sz w:val="24"/>
                <w:szCs w:val="24"/>
              </w:rPr>
              <w:t xml:space="preserve"> особою з управління (утримання) гуртожитку, що належить до сфери </w:t>
            </w:r>
            <w:r>
              <w:rPr>
                <w:rFonts w:ascii="Times New Roman" w:eastAsia="Times New Roman" w:hAnsi="Times New Roman" w:cs="Times New Roman"/>
                <w:color w:val="000000"/>
                <w:sz w:val="24"/>
                <w:szCs w:val="24"/>
              </w:rPr>
              <w:t>у</w:t>
            </w:r>
            <w:r w:rsidR="00792012">
              <w:rPr>
                <w:rFonts w:ascii="Times New Roman" w:eastAsia="Times New Roman" w:hAnsi="Times New Roman" w:cs="Times New Roman"/>
                <w:color w:val="000000"/>
                <w:sz w:val="24"/>
                <w:szCs w:val="24"/>
              </w:rPr>
              <w:t xml:space="preserve">правління підприємтсв, установ, організацій незалежно від форми </w:t>
            </w:r>
            <w:r>
              <w:rPr>
                <w:rFonts w:ascii="Times New Roman" w:eastAsia="Times New Roman" w:hAnsi="Times New Roman" w:cs="Times New Roman"/>
                <w:color w:val="000000"/>
                <w:sz w:val="24"/>
                <w:szCs w:val="24"/>
              </w:rPr>
              <w:t>власності;</w:t>
            </w:r>
          </w:p>
          <w:p w14:paraId="4CE096F2" w14:textId="77777777" w:rsidR="00792012" w:rsidRPr="00792012" w:rsidRDefault="00B203DC" w:rsidP="00BD1C75">
            <w:pPr>
              <w:pStyle w:val="af4"/>
              <w:widowControl w:val="0"/>
              <w:numPr>
                <w:ilvl w:val="0"/>
                <w:numId w:val="4"/>
              </w:numPr>
              <w:pBdr>
                <w:top w:val="nil"/>
                <w:left w:val="nil"/>
                <w:bottom w:val="nil"/>
                <w:right w:val="nil"/>
                <w:between w:val="nil"/>
              </w:pBdr>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іпотекодежателем або довірчим власником.</w:t>
            </w:r>
          </w:p>
        </w:tc>
      </w:tr>
      <w:tr w:rsidR="00E341E0" w14:paraId="01FCAB4E" w14:textId="77777777" w:rsidTr="00BD1C75">
        <w:tc>
          <w:tcPr>
            <w:tcW w:w="490" w:type="dxa"/>
          </w:tcPr>
          <w:p w14:paraId="5E206D3A"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20" w:type="dxa"/>
          </w:tcPr>
          <w:p w14:paraId="1D0B41BC" w14:textId="77777777" w:rsidR="00E341E0" w:rsidRDefault="00A271DE">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Вичерпний перелік документів необхідних для отримання адміністративної послуги</w:t>
            </w:r>
          </w:p>
        </w:tc>
        <w:tc>
          <w:tcPr>
            <w:tcW w:w="6375" w:type="dxa"/>
            <w:gridSpan w:val="2"/>
          </w:tcPr>
          <w:p w14:paraId="53E57FD8" w14:textId="77777777" w:rsidR="00E341E0" w:rsidRDefault="00B203DC" w:rsidP="00BD1C75">
            <w:pPr>
              <w:widowControl w:val="0"/>
              <w:pBdr>
                <w:top w:val="nil"/>
                <w:left w:val="nil"/>
                <w:bottom w:val="nil"/>
                <w:right w:val="nil"/>
                <w:between w:val="nil"/>
              </w:pBdr>
              <w:tabs>
                <w:tab w:val="left" w:pos="455"/>
              </w:tabs>
              <w:ind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отримання витягу з Реєстру територіальної громади під час особистого відвідування органу реєстрації або центру надання адміністративних послуг подається:</w:t>
            </w:r>
          </w:p>
          <w:p w14:paraId="2666644D" w14:textId="77777777" w:rsidR="00B203DC" w:rsidRDefault="00B203DC" w:rsidP="00BD1C75">
            <w:pPr>
              <w:pStyle w:val="af4"/>
              <w:widowControl w:val="0"/>
              <w:numPr>
                <w:ilvl w:val="0"/>
                <w:numId w:val="4"/>
              </w:numPr>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особи;</w:t>
            </w:r>
          </w:p>
          <w:p w14:paraId="4122A7DA" w14:textId="77777777" w:rsidR="00B203DC" w:rsidRDefault="00B203DC" w:rsidP="00BD1C75">
            <w:pPr>
              <w:pStyle w:val="af4"/>
              <w:widowControl w:val="0"/>
              <w:numPr>
                <w:ilvl w:val="0"/>
                <w:numId w:val="4"/>
              </w:numPr>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паспортний документ особи</w:t>
            </w:r>
            <w:r w:rsidRPr="00B203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(пасопрт громадянина України, тимчасове посвідчення громадянина Украни,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зазист) або довідка про звернення за </w:t>
            </w:r>
            <w:r>
              <w:rPr>
                <w:rFonts w:ascii="Times New Roman" w:eastAsia="Times New Roman" w:hAnsi="Times New Roman" w:cs="Times New Roman"/>
                <w:color w:val="000000"/>
                <w:sz w:val="24"/>
                <w:szCs w:val="24"/>
              </w:rPr>
              <w:lastRenderedPageBreak/>
              <w:t>захистом в Україні (пред</w:t>
            </w:r>
            <w:r w:rsidR="00BD1C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являється для посвідчення особи</w:t>
            </w:r>
            <w:r w:rsidR="00BD1C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суб</w:t>
            </w:r>
            <w:r w:rsidR="00BD1C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єкта звернення під час особистого відвідування органу реєстрації або Центру наданння адміністративних по</w:t>
            </w:r>
            <w:r w:rsidR="00BD1C75">
              <w:rPr>
                <w:rFonts w:ascii="Times New Roman" w:eastAsia="Times New Roman" w:hAnsi="Times New Roman" w:cs="Times New Roman"/>
                <w:color w:val="000000"/>
                <w:sz w:val="24"/>
                <w:szCs w:val="24"/>
              </w:rPr>
              <w:t>слу</w:t>
            </w:r>
            <w:r>
              <w:rPr>
                <w:rFonts w:ascii="Times New Roman" w:eastAsia="Times New Roman" w:hAnsi="Times New Roman" w:cs="Times New Roman"/>
                <w:color w:val="000000"/>
                <w:sz w:val="24"/>
                <w:szCs w:val="24"/>
              </w:rPr>
              <w:t>г )</w:t>
            </w:r>
          </w:p>
          <w:p w14:paraId="698E33C7" w14:textId="77777777"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p>
          <w:p w14:paraId="0F65547A" w14:textId="77777777"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Іноземці, особи без громадянства разом з посвідкою на постійне проживання або посвідкою на тимчасове проживання, додтково подають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українску мову сторінки паспортного документа іноземця або документа, що посвідчує особу без громадянства з особистими даними.</w:t>
            </w:r>
          </w:p>
          <w:p w14:paraId="3D669779" w14:textId="77777777"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p>
          <w:p w14:paraId="23CDDDEB" w14:textId="77777777"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звернення законним представником (представником) додатково подається документ, що посвід</w:t>
            </w:r>
            <w:r w:rsidR="00BD1C7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ує його особу</w:t>
            </w:r>
            <w:r w:rsidRPr="00B203DC">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та підтверджує повноваження.</w:t>
            </w:r>
          </w:p>
          <w:p w14:paraId="2BC7357F" w14:textId="77777777" w:rsidR="00B203DC" w:rsidRDefault="00B203DC"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p>
          <w:p w14:paraId="145C1AA9" w14:textId="77777777" w:rsidR="00B203DC" w:rsidRPr="00BD1C75" w:rsidRDefault="00BD1C75" w:rsidP="00BD1C75">
            <w:pPr>
              <w:pStyle w:val="af4"/>
              <w:widowControl w:val="0"/>
              <w:pBdr>
                <w:top w:val="nil"/>
                <w:left w:val="nil"/>
                <w:bottom w:val="nil"/>
                <w:right w:val="nil"/>
                <w:between w:val="nil"/>
              </w:pBdr>
              <w:tabs>
                <w:tab w:val="left" w:pos="455"/>
              </w:tabs>
              <w:ind w:left="0" w:firstLine="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звернення власником житла додатково подається документ, що підтверджує право власності на житло.</w:t>
            </w:r>
          </w:p>
          <w:p w14:paraId="2C7790D9" w14:textId="77777777" w:rsidR="00E341E0" w:rsidRDefault="00E341E0" w:rsidP="00BD1C75">
            <w:pPr>
              <w:widowControl w:val="0"/>
              <w:pBdr>
                <w:top w:val="nil"/>
                <w:left w:val="nil"/>
                <w:bottom w:val="nil"/>
                <w:right w:val="nil"/>
                <w:between w:val="nil"/>
              </w:pBdr>
              <w:tabs>
                <w:tab w:val="left" w:pos="455"/>
              </w:tabs>
              <w:jc w:val="both"/>
              <w:rPr>
                <w:rFonts w:ascii="Times New Roman" w:eastAsia="Times New Roman" w:hAnsi="Times New Roman" w:cs="Times New Roman"/>
                <w:color w:val="000000"/>
                <w:sz w:val="24"/>
                <w:szCs w:val="24"/>
              </w:rPr>
            </w:pPr>
          </w:p>
        </w:tc>
      </w:tr>
      <w:tr w:rsidR="00E341E0" w14:paraId="20B27642" w14:textId="77777777" w:rsidTr="00BD1C75">
        <w:tc>
          <w:tcPr>
            <w:tcW w:w="490" w:type="dxa"/>
          </w:tcPr>
          <w:p w14:paraId="554473FA"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3020" w:type="dxa"/>
          </w:tcPr>
          <w:p w14:paraId="3E2210D8" w14:textId="77777777" w:rsidR="00E341E0" w:rsidRDefault="00A271DE">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та спосіб</w:t>
            </w:r>
          </w:p>
          <w:p w14:paraId="3BED02D7"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документів, необхідних для отримання адмін</w:t>
            </w:r>
            <w:r w:rsidR="00BD1C75">
              <w:rPr>
                <w:rFonts w:ascii="Times New Roman" w:eastAsia="Times New Roman" w:hAnsi="Times New Roman" w:cs="Times New Roman"/>
                <w:color w:val="000000"/>
                <w:sz w:val="24"/>
                <w:szCs w:val="24"/>
              </w:rPr>
              <w:t>істративної</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послуги</w:t>
            </w:r>
          </w:p>
        </w:tc>
        <w:tc>
          <w:tcPr>
            <w:tcW w:w="6375" w:type="dxa"/>
            <w:gridSpan w:val="2"/>
          </w:tcPr>
          <w:p w14:paraId="0E92B9D1" w14:textId="77777777" w:rsidR="00E341E0" w:rsidRDefault="00BD1C75" w:rsidP="00972728">
            <w:pPr>
              <w:pStyle w:val="af4"/>
              <w:widowControl w:val="0"/>
              <w:pBdr>
                <w:top w:val="nil"/>
                <w:left w:val="nil"/>
                <w:bottom w:val="nil"/>
                <w:right w:val="nil"/>
                <w:between w:val="nil"/>
              </w:pBdr>
              <w:ind w:left="28"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подається суб</w:t>
            </w:r>
            <w:r w:rsidR="009727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єктом звернення в один із таких способів:</w:t>
            </w:r>
          </w:p>
          <w:p w14:paraId="2DEF33E2" w14:textId="77777777" w:rsidR="00BD1C75" w:rsidRDefault="00BD1C75" w:rsidP="00972728">
            <w:pPr>
              <w:pStyle w:val="af4"/>
              <w:widowControl w:val="0"/>
              <w:numPr>
                <w:ilvl w:val="0"/>
                <w:numId w:val="4"/>
              </w:numPr>
              <w:pBdr>
                <w:top w:val="nil"/>
                <w:left w:val="nil"/>
                <w:bottom w:val="nil"/>
                <w:right w:val="nil"/>
                <w:between w:val="nil"/>
              </w:pBdr>
              <w:ind w:left="28"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електронній формі – засобами </w:t>
            </w:r>
            <w:r w:rsidR="00972728">
              <w:rPr>
                <w:rFonts w:ascii="Times New Roman" w:eastAsia="Times New Roman" w:hAnsi="Times New Roman" w:cs="Times New Roman"/>
                <w:color w:val="000000"/>
                <w:sz w:val="24"/>
                <w:szCs w:val="24"/>
              </w:rPr>
              <w:t>Є</w:t>
            </w:r>
            <w:r>
              <w:rPr>
                <w:rFonts w:ascii="Times New Roman" w:eastAsia="Times New Roman" w:hAnsi="Times New Roman" w:cs="Times New Roman"/>
                <w:color w:val="000000"/>
                <w:sz w:val="24"/>
                <w:szCs w:val="24"/>
              </w:rPr>
              <w:t>диного державного веб</w:t>
            </w:r>
            <w:r w:rsidR="009727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порталу електронних послуг після проходження ідентифікації та автентифікації</w:t>
            </w:r>
            <w:r w:rsidR="00972728">
              <w:rPr>
                <w:rFonts w:ascii="Times New Roman" w:eastAsia="Times New Roman" w:hAnsi="Times New Roman" w:cs="Times New Roman"/>
                <w:color w:val="000000"/>
                <w:sz w:val="24"/>
                <w:szCs w:val="24"/>
              </w:rPr>
              <w:t>;</w:t>
            </w:r>
          </w:p>
          <w:p w14:paraId="4CA63E57" w14:textId="77777777" w:rsidR="00BD1C75" w:rsidRPr="00E83630" w:rsidRDefault="00972728" w:rsidP="00972728">
            <w:pPr>
              <w:pStyle w:val="af4"/>
              <w:widowControl w:val="0"/>
              <w:numPr>
                <w:ilvl w:val="0"/>
                <w:numId w:val="4"/>
              </w:numPr>
              <w:pBdr>
                <w:top w:val="nil"/>
                <w:left w:val="nil"/>
                <w:bottom w:val="nil"/>
                <w:right w:val="nil"/>
                <w:between w:val="nil"/>
              </w:pBdr>
              <w:ind w:left="28"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паперові формі – під час особистого відвідування органу реєстрації або центру надання адміністративнихп послуг (заява формується посадовою особою з використанням відповідних програмно-технічних засобів та відтворюється у паперовій формі)</w:t>
            </w:r>
          </w:p>
        </w:tc>
      </w:tr>
      <w:tr w:rsidR="00E341E0" w14:paraId="1F191EDE" w14:textId="77777777" w:rsidTr="00BD1C75">
        <w:tc>
          <w:tcPr>
            <w:tcW w:w="490" w:type="dxa"/>
          </w:tcPr>
          <w:p w14:paraId="796F95F8" w14:textId="77777777" w:rsidR="00E341E0" w:rsidRDefault="0079201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20" w:type="dxa"/>
          </w:tcPr>
          <w:p w14:paraId="48D93CAF"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Платність надання адміністративної послуги</w:t>
            </w:r>
          </w:p>
        </w:tc>
        <w:tc>
          <w:tcPr>
            <w:tcW w:w="6375" w:type="dxa"/>
            <w:gridSpan w:val="2"/>
          </w:tcPr>
          <w:p w14:paraId="50F9ED80" w14:textId="77777777" w:rsidR="00E341E0" w:rsidRDefault="00A271D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Адміністративна послуга є безоплатною.</w:t>
            </w:r>
          </w:p>
        </w:tc>
      </w:tr>
      <w:tr w:rsidR="00E341E0" w14:paraId="070F16A4" w14:textId="77777777" w:rsidTr="00BD1C75">
        <w:tc>
          <w:tcPr>
            <w:tcW w:w="490" w:type="dxa"/>
          </w:tcPr>
          <w:p w14:paraId="21C1FC8C"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2</w:t>
            </w:r>
          </w:p>
        </w:tc>
        <w:tc>
          <w:tcPr>
            <w:tcW w:w="3020" w:type="dxa"/>
          </w:tcPr>
          <w:p w14:paraId="2A024ECB" w14:textId="77777777" w:rsidR="00E341E0" w:rsidRDefault="00A271DE">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надання</w:t>
            </w:r>
          </w:p>
          <w:p w14:paraId="3595839C"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43E6C48C" w14:textId="77777777" w:rsidR="00E341E0" w:rsidRDefault="00A271DE">
            <w:pPr>
              <w:rPr>
                <w:rFonts w:ascii="Times New Roman" w:eastAsia="Times New Roman" w:hAnsi="Times New Roman" w:cs="Times New Roman"/>
                <w:color w:val="000000"/>
                <w:sz w:val="24"/>
                <w:szCs w:val="24"/>
                <w:shd w:val="clear" w:color="auto" w:fill="B6D7A8"/>
              </w:rPr>
            </w:pPr>
            <w:r>
              <w:rPr>
                <w:rFonts w:ascii="Times New Roman" w:eastAsia="Times New Roman" w:hAnsi="Times New Roman" w:cs="Times New Roman"/>
                <w:sz w:val="24"/>
                <w:szCs w:val="24"/>
              </w:rPr>
              <w:t xml:space="preserve">У день </w:t>
            </w:r>
            <w:r w:rsidR="00BD1C75">
              <w:rPr>
                <w:rFonts w:ascii="Times New Roman" w:eastAsia="Times New Roman" w:hAnsi="Times New Roman" w:cs="Times New Roman"/>
                <w:sz w:val="24"/>
                <w:szCs w:val="24"/>
              </w:rPr>
              <w:t>звернення</w:t>
            </w:r>
          </w:p>
        </w:tc>
      </w:tr>
      <w:tr w:rsidR="00E341E0" w14:paraId="296EEE75" w14:textId="77777777" w:rsidTr="00BD1C75">
        <w:tc>
          <w:tcPr>
            <w:tcW w:w="490" w:type="dxa"/>
          </w:tcPr>
          <w:p w14:paraId="68E434A4"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3</w:t>
            </w:r>
          </w:p>
        </w:tc>
        <w:tc>
          <w:tcPr>
            <w:tcW w:w="3020" w:type="dxa"/>
          </w:tcPr>
          <w:p w14:paraId="15C47815" w14:textId="77777777" w:rsidR="00E341E0" w:rsidRDefault="00A271DE">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підстав</w:t>
            </w:r>
          </w:p>
          <w:p w14:paraId="2D3F84D0"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відмови у наданні адміністративної послуги</w:t>
            </w:r>
          </w:p>
        </w:tc>
        <w:tc>
          <w:tcPr>
            <w:tcW w:w="6375" w:type="dxa"/>
            <w:gridSpan w:val="2"/>
          </w:tcPr>
          <w:p w14:paraId="78D6E877" w14:textId="77777777" w:rsidR="00E341E0" w:rsidRDefault="00BD1C75" w:rsidP="00BD1C75">
            <w:pPr>
              <w:widowControl w:val="0"/>
              <w:pBdr>
                <w:top w:val="nil"/>
                <w:left w:val="nil"/>
                <w:bottom w:val="nil"/>
                <w:right w:val="nil"/>
                <w:between w:val="nil"/>
              </w:pBdr>
              <w:tabs>
                <w:tab w:val="left" w:pos="314"/>
              </w:tabs>
              <w:spacing w:before="2"/>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Заявник не подав або подав не в повному обсязі необхідні документи.</w:t>
            </w:r>
          </w:p>
          <w:p w14:paraId="67A11351" w14:textId="77777777" w:rsidR="00BD1C75" w:rsidRPr="00BD1C75" w:rsidRDefault="00BD1C75" w:rsidP="00BD1C75">
            <w:pPr>
              <w:widowControl w:val="0"/>
              <w:pBdr>
                <w:top w:val="nil"/>
                <w:left w:val="nil"/>
                <w:bottom w:val="nil"/>
                <w:right w:val="nil"/>
                <w:between w:val="nil"/>
              </w:pBdr>
              <w:tabs>
                <w:tab w:val="left" w:pos="314"/>
              </w:tabs>
              <w:spacing w:before="2"/>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поданих заявником документах або відомостях містяться недостовірні відомості</w:t>
            </w:r>
          </w:p>
        </w:tc>
      </w:tr>
      <w:tr w:rsidR="00E341E0" w14:paraId="0932C33D" w14:textId="77777777" w:rsidTr="00BD1C75">
        <w:tc>
          <w:tcPr>
            <w:tcW w:w="490" w:type="dxa"/>
          </w:tcPr>
          <w:p w14:paraId="1FBEC4CA"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4</w:t>
            </w:r>
          </w:p>
        </w:tc>
        <w:tc>
          <w:tcPr>
            <w:tcW w:w="3020" w:type="dxa"/>
          </w:tcPr>
          <w:p w14:paraId="74903B64"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надання</w:t>
            </w:r>
          </w:p>
          <w:p w14:paraId="5C436C81"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21A67066" w14:textId="77777777" w:rsidR="00E341E0" w:rsidRDefault="00A271DE">
            <w:pPr>
              <w:widowControl w:val="0"/>
              <w:pBdr>
                <w:top w:val="nil"/>
                <w:left w:val="nil"/>
                <w:bottom w:val="nil"/>
                <w:right w:val="nil"/>
                <w:between w:val="nil"/>
              </w:pBdr>
              <w:tabs>
                <w:tab w:val="left" w:pos="314"/>
              </w:tabs>
              <w:ind w:left="30" w:hanging="3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Витяг </w:t>
            </w:r>
            <w:r w:rsidR="00AB71E6">
              <w:rPr>
                <w:rFonts w:ascii="Times New Roman" w:eastAsia="Times New Roman" w:hAnsi="Times New Roman" w:cs="Times New Roman"/>
                <w:sz w:val="24"/>
                <w:szCs w:val="24"/>
                <w:highlight w:val="white"/>
              </w:rPr>
              <w:t>з Реєстру територіальної громади</w:t>
            </w:r>
            <w:r w:rsidR="00BD1C75">
              <w:rPr>
                <w:rFonts w:ascii="Times New Roman" w:eastAsia="Times New Roman" w:hAnsi="Times New Roman" w:cs="Times New Roman"/>
                <w:sz w:val="24"/>
                <w:szCs w:val="24"/>
                <w:highlight w:val="white"/>
              </w:rPr>
              <w:t xml:space="preserve"> або відмова у видачі витягу</w:t>
            </w:r>
          </w:p>
        </w:tc>
      </w:tr>
      <w:tr w:rsidR="00E341E0" w14:paraId="6E2BD066" w14:textId="77777777" w:rsidTr="00BD1C75">
        <w:tc>
          <w:tcPr>
            <w:tcW w:w="490" w:type="dxa"/>
          </w:tcPr>
          <w:p w14:paraId="7B78A7E4"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5</w:t>
            </w:r>
          </w:p>
        </w:tc>
        <w:tc>
          <w:tcPr>
            <w:tcW w:w="3020" w:type="dxa"/>
          </w:tcPr>
          <w:p w14:paraId="5ECDC086" w14:textId="77777777" w:rsidR="00E341E0" w:rsidRDefault="00A271DE">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отримання</w:t>
            </w:r>
          </w:p>
          <w:p w14:paraId="165FC7B3"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відповіді (результату)</w:t>
            </w:r>
          </w:p>
        </w:tc>
        <w:tc>
          <w:tcPr>
            <w:tcW w:w="6375" w:type="dxa"/>
            <w:gridSpan w:val="2"/>
          </w:tcPr>
          <w:p w14:paraId="737CCA88" w14:textId="77777777" w:rsidR="00804597" w:rsidRDefault="00972728" w:rsidP="00BD1C7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Отримання витягу з Реєстру територіальної громади у органі реєстрації або центрі надання адміністративних послуг.</w:t>
            </w:r>
          </w:p>
          <w:p w14:paraId="1572BF91" w14:textId="77777777" w:rsidR="00E83630" w:rsidRPr="00804597" w:rsidRDefault="00972728" w:rsidP="0080459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витягу з Реєстру територіальної громади засобами Єдиного державного веб-порталу електронних послуг.</w:t>
            </w:r>
          </w:p>
        </w:tc>
      </w:tr>
      <w:tr w:rsidR="00E341E0" w14:paraId="2C003C20" w14:textId="77777777" w:rsidTr="00BD1C75">
        <w:tc>
          <w:tcPr>
            <w:tcW w:w="490" w:type="dxa"/>
          </w:tcPr>
          <w:p w14:paraId="21E6D823" w14:textId="77777777" w:rsidR="00E341E0" w:rsidRDefault="00A271D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92012">
              <w:rPr>
                <w:rFonts w:ascii="Times New Roman" w:eastAsia="Times New Roman" w:hAnsi="Times New Roman" w:cs="Times New Roman"/>
                <w:color w:val="000000"/>
                <w:sz w:val="24"/>
                <w:szCs w:val="24"/>
              </w:rPr>
              <w:t>6</w:t>
            </w:r>
          </w:p>
        </w:tc>
        <w:tc>
          <w:tcPr>
            <w:tcW w:w="3020" w:type="dxa"/>
          </w:tcPr>
          <w:p w14:paraId="2FFE6C97" w14:textId="77777777" w:rsidR="00E341E0" w:rsidRDefault="00BD1C75">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w:t>
            </w:r>
          </w:p>
        </w:tc>
        <w:tc>
          <w:tcPr>
            <w:tcW w:w="6375" w:type="dxa"/>
            <w:gridSpan w:val="2"/>
          </w:tcPr>
          <w:p w14:paraId="4E98A755" w14:textId="77777777" w:rsidR="00E341E0"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Витяги з Реєстру територіальної громади, отримані в електоронній формі  або в паперовій формі, мають однакову юридичну силу.</w:t>
            </w:r>
          </w:p>
          <w:p w14:paraId="515856D9" w14:textId="77777777" w:rsidR="00972728"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p>
          <w:p w14:paraId="45089D0C" w14:textId="77777777" w:rsidR="00972728"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заврененням особи, законного представника (представника) витяг із Реєстру територіальної громади також може містити інформацію про попередні періоди задекларованого/зареєстрованого місця проживання (перебування) особи в адміністративно-територіалььній одиниці за місцем звернення особи.</w:t>
            </w:r>
          </w:p>
          <w:p w14:paraId="767DA382" w14:textId="77777777" w:rsidR="00972728"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p>
          <w:p w14:paraId="4CF69D60" w14:textId="77777777" w:rsidR="00972728" w:rsidRPr="00972728" w:rsidRDefault="00972728">
            <w:pPr>
              <w:widowControl w:val="0"/>
              <w:pBdr>
                <w:top w:val="nil"/>
                <w:left w:val="nil"/>
                <w:bottom w:val="nil"/>
                <w:right w:val="nil"/>
                <w:between w:val="nil"/>
              </w:pBdr>
              <w:tabs>
                <w:tab w:val="left" w:pos="313"/>
                <w:tab w:val="left" w:pos="1226"/>
                <w:tab w:val="left" w:pos="1885"/>
                <w:tab w:val="left" w:pos="3547"/>
                <w:tab w:val="left" w:pos="4450"/>
                <w:tab w:val="left" w:pos="5033"/>
              </w:tabs>
              <w:ind w:left="29"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Перевірка витягу проводиться за допомогою електронних пристроїв шляхом зчитування унікально-електронного ідентифікатора (</w:t>
            </w:r>
            <w:r>
              <w:rPr>
                <w:rFonts w:ascii="Times New Roman" w:eastAsia="Times New Roman" w:hAnsi="Times New Roman" w:cs="Times New Roman"/>
                <w:color w:val="000000"/>
                <w:sz w:val="24"/>
                <w:szCs w:val="24"/>
                <w:lang w:val="de-DE"/>
              </w:rPr>
              <w:t>QR</w:t>
            </w:r>
            <w:r>
              <w:rPr>
                <w:rFonts w:ascii="Times New Roman" w:eastAsia="Times New Roman" w:hAnsi="Times New Roman" w:cs="Times New Roman"/>
                <w:color w:val="000000"/>
                <w:sz w:val="24"/>
                <w:szCs w:val="24"/>
              </w:rPr>
              <w:t>-коду), який забезпечує отримання даних із відомчої інформаційної системи ДМС через Єдину інформаційну систему МВС.</w:t>
            </w:r>
          </w:p>
        </w:tc>
      </w:tr>
    </w:tbl>
    <w:p w14:paraId="200F5FB5" w14:textId="77777777" w:rsidR="00E341E0" w:rsidRDefault="00E341E0">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8D7728E" w14:textId="77777777" w:rsidR="00BD1C75" w:rsidRDefault="00BD1C75" w:rsidP="00BD1C75">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4C527638" w14:textId="77777777" w:rsidR="00BD1C75" w:rsidRPr="000B578B" w:rsidRDefault="00BD1C75" w:rsidP="00BD1C75">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Постановою Кабінету Міністрів України від 21 жовтня 2022 року No 1202 «Деякі питання реалізації актів законодавства у сфері міграції в умовах воєнного стану» встановлено, що:</w:t>
      </w:r>
    </w:p>
    <w:p w14:paraId="128E2ADF" w14:textId="77777777" w:rsidR="00BD1C75" w:rsidRPr="000B578B" w:rsidRDefault="00BD1C75" w:rsidP="00BD1C75">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вʼїзд в Україну на період воєнного стану та протягом 30 календарних днів з дня його припинення чи скасування;</w:t>
      </w:r>
    </w:p>
    <w:p w14:paraId="730F6F65" w14:textId="77777777" w:rsidR="00BD1C75" w:rsidRPr="000B578B" w:rsidRDefault="00BD1C75" w:rsidP="00BD1C75">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іноземці або особи без громадянства, крім громадян Російської Федерації, зобовʼязані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w:t>
      </w:r>
      <w:r>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стану;</w:t>
      </w:r>
    </w:p>
    <w:p w14:paraId="32317359" w14:textId="77777777" w:rsidR="00BD1C75" w:rsidRPr="000B578B" w:rsidRDefault="00BD1C75" w:rsidP="00BD1C75">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паспорти громадян України у формі картки, строк дії яких закінчився за 30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w:t>
      </w:r>
      <w:r>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скасування воєнного стану.</w:t>
      </w:r>
    </w:p>
    <w:p w14:paraId="2E22E856" w14:textId="77777777" w:rsidR="00BD1C75" w:rsidRDefault="00BD1C75">
      <w:pPr>
        <w:widowControl w:val="0"/>
        <w:pBdr>
          <w:top w:val="nil"/>
          <w:left w:val="nil"/>
          <w:bottom w:val="nil"/>
          <w:right w:val="nil"/>
          <w:between w:val="nil"/>
        </w:pBdr>
        <w:rPr>
          <w:rFonts w:ascii="Times New Roman" w:eastAsia="Times New Roman" w:hAnsi="Times New Roman" w:cs="Times New Roman"/>
          <w:color w:val="000000"/>
          <w:sz w:val="22"/>
          <w:szCs w:val="22"/>
        </w:rPr>
      </w:pPr>
    </w:p>
    <w:sectPr w:rsidR="00BD1C75">
      <w:headerReference w:type="default" r:id="rId9"/>
      <w:pgSz w:w="11906" w:h="16838"/>
      <w:pgMar w:top="425"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A00E" w14:textId="77777777" w:rsidR="00276666" w:rsidRDefault="00276666">
      <w:r>
        <w:separator/>
      </w:r>
    </w:p>
  </w:endnote>
  <w:endnote w:type="continuationSeparator" w:id="0">
    <w:p w14:paraId="5F931DF5" w14:textId="77777777" w:rsidR="00276666" w:rsidRDefault="0027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277A" w14:textId="77777777" w:rsidR="00276666" w:rsidRDefault="00276666">
      <w:r>
        <w:separator/>
      </w:r>
    </w:p>
  </w:footnote>
  <w:footnote w:type="continuationSeparator" w:id="0">
    <w:p w14:paraId="2FBADBCC" w14:textId="77777777" w:rsidR="00276666" w:rsidRDefault="0027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F455" w14:textId="77777777" w:rsidR="00E341E0" w:rsidRDefault="00A271DE">
    <w:pPr>
      <w:widowControl w:val="0"/>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001900">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2D004F8D" w14:textId="77777777" w:rsidR="00E341E0" w:rsidRDefault="00E341E0">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E6D8B"/>
    <w:multiLevelType w:val="hybridMultilevel"/>
    <w:tmpl w:val="6956A0D4"/>
    <w:lvl w:ilvl="0" w:tplc="49720E4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DB6BF5"/>
    <w:multiLevelType w:val="multilevel"/>
    <w:tmpl w:val="D6D060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79655CEE"/>
    <w:multiLevelType w:val="multilevel"/>
    <w:tmpl w:val="CC22CA48"/>
    <w:lvl w:ilvl="0">
      <w:start w:val="1"/>
      <w:numFmt w:val="decimal"/>
      <w:lvlText w:val="%1."/>
      <w:lvlJc w:val="left"/>
      <w:pPr>
        <w:ind w:left="463" w:hanging="360"/>
      </w:pPr>
      <w:rPr>
        <w:vertAlign w:val="baseline"/>
      </w:rPr>
    </w:lvl>
    <w:lvl w:ilvl="1">
      <w:start w:val="1"/>
      <w:numFmt w:val="lowerLetter"/>
      <w:lvlText w:val="%2."/>
      <w:lvlJc w:val="left"/>
      <w:pPr>
        <w:ind w:left="1183" w:hanging="360"/>
      </w:pPr>
      <w:rPr>
        <w:vertAlign w:val="baseline"/>
      </w:rPr>
    </w:lvl>
    <w:lvl w:ilvl="2">
      <w:start w:val="1"/>
      <w:numFmt w:val="lowerRoman"/>
      <w:lvlText w:val="%3."/>
      <w:lvlJc w:val="right"/>
      <w:pPr>
        <w:ind w:left="1903" w:hanging="180"/>
      </w:pPr>
      <w:rPr>
        <w:vertAlign w:val="baseline"/>
      </w:rPr>
    </w:lvl>
    <w:lvl w:ilvl="3">
      <w:start w:val="1"/>
      <w:numFmt w:val="decimal"/>
      <w:lvlText w:val="%4."/>
      <w:lvlJc w:val="left"/>
      <w:pPr>
        <w:ind w:left="2623" w:hanging="360"/>
      </w:pPr>
      <w:rPr>
        <w:vertAlign w:val="baseline"/>
      </w:rPr>
    </w:lvl>
    <w:lvl w:ilvl="4">
      <w:start w:val="1"/>
      <w:numFmt w:val="lowerLetter"/>
      <w:lvlText w:val="%5."/>
      <w:lvlJc w:val="left"/>
      <w:pPr>
        <w:ind w:left="3343" w:hanging="360"/>
      </w:pPr>
      <w:rPr>
        <w:vertAlign w:val="baseline"/>
      </w:rPr>
    </w:lvl>
    <w:lvl w:ilvl="5">
      <w:start w:val="1"/>
      <w:numFmt w:val="lowerRoman"/>
      <w:lvlText w:val="%6."/>
      <w:lvlJc w:val="right"/>
      <w:pPr>
        <w:ind w:left="4063" w:hanging="180"/>
      </w:pPr>
      <w:rPr>
        <w:vertAlign w:val="baseline"/>
      </w:rPr>
    </w:lvl>
    <w:lvl w:ilvl="6">
      <w:start w:val="1"/>
      <w:numFmt w:val="decimal"/>
      <w:lvlText w:val="%7."/>
      <w:lvlJc w:val="left"/>
      <w:pPr>
        <w:ind w:left="4783" w:hanging="360"/>
      </w:pPr>
      <w:rPr>
        <w:vertAlign w:val="baseline"/>
      </w:rPr>
    </w:lvl>
    <w:lvl w:ilvl="7">
      <w:start w:val="1"/>
      <w:numFmt w:val="lowerLetter"/>
      <w:lvlText w:val="%8."/>
      <w:lvlJc w:val="left"/>
      <w:pPr>
        <w:ind w:left="5503" w:hanging="360"/>
      </w:pPr>
      <w:rPr>
        <w:vertAlign w:val="baseline"/>
      </w:rPr>
    </w:lvl>
    <w:lvl w:ilvl="8">
      <w:start w:val="1"/>
      <w:numFmt w:val="lowerRoman"/>
      <w:lvlText w:val="%9."/>
      <w:lvlJc w:val="right"/>
      <w:pPr>
        <w:ind w:left="6223" w:hanging="180"/>
      </w:pPr>
      <w:rPr>
        <w:vertAlign w:val="baseline"/>
      </w:rPr>
    </w:lvl>
  </w:abstractNum>
  <w:abstractNum w:abstractNumId="3" w15:restartNumberingAfterBreak="0">
    <w:nsid w:val="7C1C126C"/>
    <w:multiLevelType w:val="hybridMultilevel"/>
    <w:tmpl w:val="1BE47194"/>
    <w:lvl w:ilvl="0" w:tplc="EC564B6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2006545">
    <w:abstractNumId w:val="2"/>
  </w:num>
  <w:num w:numId="2" w16cid:durableId="266811473">
    <w:abstractNumId w:val="1"/>
  </w:num>
  <w:num w:numId="3" w16cid:durableId="138770930">
    <w:abstractNumId w:val="3"/>
  </w:num>
  <w:num w:numId="4" w16cid:durableId="79772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E0"/>
    <w:rsid w:val="00001900"/>
    <w:rsid w:val="00276666"/>
    <w:rsid w:val="0033573B"/>
    <w:rsid w:val="0057559E"/>
    <w:rsid w:val="00792012"/>
    <w:rsid w:val="007D5D6C"/>
    <w:rsid w:val="007F147D"/>
    <w:rsid w:val="00804597"/>
    <w:rsid w:val="00972728"/>
    <w:rsid w:val="00A10C27"/>
    <w:rsid w:val="00A271DE"/>
    <w:rsid w:val="00AB2BE7"/>
    <w:rsid w:val="00AB71E6"/>
    <w:rsid w:val="00B203DC"/>
    <w:rsid w:val="00BD1C75"/>
    <w:rsid w:val="00E341E0"/>
    <w:rsid w:val="00E83630"/>
    <w:rsid w:val="00F13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0772"/>
  <w15:docId w15:val="{2432D130-3948-4C71-81B1-6E0F2D55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Обычный"/>
    <w:pPr>
      <w:widowControl w:val="0"/>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2"/>
      <w:szCs w:val="22"/>
      <w:lang w:val="en-US" w:eastAsia="en-US"/>
    </w:rPr>
  </w:style>
  <w:style w:type="character" w:customStyle="1" w:styleId="a5">
    <w:name w:val="Основной шрифт абзаца"/>
    <w:qFormat/>
    <w:rPr>
      <w:w w:val="100"/>
      <w:position w:val="-1"/>
      <w:effect w:val="none"/>
      <w:vertAlign w:val="baseline"/>
      <w:cs w:val="0"/>
      <w:em w:val="none"/>
    </w:rPr>
  </w:style>
  <w:style w:type="table" w:customStyle="1" w:styleId="a6">
    <w:name w:val="Обычная таблица"/>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т списка"/>
    <w:qFormat/>
  </w:style>
  <w:style w:type="table" w:customStyle="1" w:styleId="a8">
    <w:name w:val="Сетка таблицы"/>
    <w:basedOn w:val="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pPr>
      <w:ind w:left="103"/>
      <w:jc w:val="center"/>
    </w:pPr>
  </w:style>
  <w:style w:type="character" w:customStyle="1" w:styleId="a9">
    <w:name w:val="Гиперссылка"/>
    <w:basedOn w:val="a5"/>
    <w:qFormat/>
    <w:rPr>
      <w:color w:val="0000FF"/>
      <w:w w:val="100"/>
      <w:position w:val="-1"/>
      <w:u w:val="single"/>
      <w:effect w:val="none"/>
      <w:vertAlign w:val="baseline"/>
      <w:cs w:val="0"/>
      <w:em w:val="none"/>
    </w:rPr>
  </w:style>
  <w:style w:type="paragraph" w:customStyle="1" w:styleId="aa">
    <w:name w:val="Абзац списка"/>
    <w:basedOn w:val="a4"/>
    <w:pPr>
      <w:ind w:left="720"/>
      <w:contextualSpacing/>
    </w:pPr>
  </w:style>
  <w:style w:type="paragraph" w:customStyle="1" w:styleId="ab">
    <w:name w:val="Основной текст"/>
    <w:basedOn w:val="a4"/>
    <w:pPr>
      <w:ind w:left="3761"/>
      <w:jc w:val="both"/>
    </w:pPr>
    <w:rPr>
      <w:sz w:val="28"/>
      <w:szCs w:val="28"/>
    </w:rPr>
  </w:style>
  <w:style w:type="character" w:customStyle="1" w:styleId="ac">
    <w:name w:val="Основной текст Знак"/>
    <w:basedOn w:val="a5"/>
    <w:rPr>
      <w:rFonts w:ascii="Times New Roman" w:eastAsia="Times New Roman" w:hAnsi="Times New Roman" w:cs="Times New Roman"/>
      <w:w w:val="100"/>
      <w:position w:val="-1"/>
      <w:sz w:val="28"/>
      <w:szCs w:val="28"/>
      <w:effect w:val="none"/>
      <w:vertAlign w:val="baseline"/>
      <w:cs w:val="0"/>
      <w:em w:val="none"/>
      <w:lang w:val="en-US"/>
    </w:rPr>
  </w:style>
  <w:style w:type="paragraph" w:customStyle="1" w:styleId="11">
    <w:name w:val="Заголовок 11"/>
    <w:basedOn w:val="a4"/>
    <w:pPr>
      <w:ind w:left="142"/>
      <w:jc w:val="center"/>
      <w:outlineLvl w:val="1"/>
    </w:pPr>
    <w:rPr>
      <w:b/>
      <w:bCs/>
      <w:i/>
      <w:sz w:val="28"/>
      <w:szCs w:val="28"/>
    </w:rPr>
  </w:style>
  <w:style w:type="paragraph" w:customStyle="1" w:styleId="ad">
    <w:name w:val="Верхний колонтитул"/>
    <w:basedOn w:val="a4"/>
    <w:qFormat/>
    <w:pPr>
      <w:tabs>
        <w:tab w:val="center" w:pos="4677"/>
        <w:tab w:val="right" w:pos="9355"/>
      </w:tabs>
    </w:pPr>
  </w:style>
  <w:style w:type="character" w:customStyle="1" w:styleId="ae">
    <w:name w:val="Верхний колонтитул Знак"/>
    <w:basedOn w:val="a5"/>
    <w:rPr>
      <w:rFonts w:ascii="Times New Roman" w:eastAsia="Times New Roman" w:hAnsi="Times New Roman"/>
      <w:w w:val="100"/>
      <w:position w:val="-1"/>
      <w:sz w:val="22"/>
      <w:szCs w:val="22"/>
      <w:effect w:val="none"/>
      <w:vertAlign w:val="baseline"/>
      <w:cs w:val="0"/>
      <w:em w:val="none"/>
      <w:lang w:val="en-US" w:eastAsia="en-US"/>
    </w:rPr>
  </w:style>
  <w:style w:type="paragraph" w:customStyle="1" w:styleId="af">
    <w:name w:val="Нижний колонтитул"/>
    <w:basedOn w:val="a4"/>
    <w:qFormat/>
    <w:pPr>
      <w:tabs>
        <w:tab w:val="center" w:pos="4677"/>
        <w:tab w:val="right" w:pos="9355"/>
      </w:tabs>
    </w:pPr>
  </w:style>
  <w:style w:type="character" w:customStyle="1" w:styleId="af0">
    <w:name w:val="Нижний колонтитул Знак"/>
    <w:basedOn w:val="a5"/>
    <w:rPr>
      <w:rFonts w:ascii="Times New Roman" w:eastAsia="Times New Roman" w:hAnsi="Times New Roman"/>
      <w:w w:val="100"/>
      <w:position w:val="-1"/>
      <w:sz w:val="22"/>
      <w:szCs w:val="22"/>
      <w:effect w:val="none"/>
      <w:vertAlign w:val="baseline"/>
      <w:cs w:val="0"/>
      <w:em w:val="none"/>
      <w:lang w:val="en-US" w:eastAsia="en-US"/>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paragraph" w:styleId="af4">
    <w:name w:val="List Paragraph"/>
    <w:basedOn w:val="a"/>
    <w:uiPriority w:val="34"/>
    <w:qFormat/>
    <w:rsid w:val="00E83630"/>
    <w:pPr>
      <w:ind w:left="720"/>
      <w:contextualSpacing/>
    </w:pPr>
  </w:style>
  <w:style w:type="character" w:styleId="af5">
    <w:name w:val="Hyperlink"/>
    <w:basedOn w:val="a0"/>
    <w:uiPriority w:val="99"/>
    <w:unhideWhenUsed/>
    <w:rsid w:val="00E83630"/>
    <w:rPr>
      <w:color w:val="0000FF"/>
      <w:u w:val="single"/>
    </w:rPr>
  </w:style>
  <w:style w:type="character" w:styleId="af6">
    <w:name w:val="Unresolved Mention"/>
    <w:basedOn w:val="a0"/>
    <w:uiPriority w:val="99"/>
    <w:semiHidden/>
    <w:unhideWhenUsed/>
    <w:rsid w:val="00575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nap.mlt.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0MCqOAR2tRJ681LRZdOkNe6/Bg==">CgMxLjA4AHIhMUxfc1Vha25POVhwZ3packFJUFMzZkQtb0g5NXFhS0RR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1371</Words>
  <Characters>7817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Мелітопольська міська рада</cp:lastModifiedBy>
  <cp:revision>2</cp:revision>
  <dcterms:created xsi:type="dcterms:W3CDTF">2024-02-12T11:00:00Z</dcterms:created>
  <dcterms:modified xsi:type="dcterms:W3CDTF">2024-02-12T11:00:00Z</dcterms:modified>
</cp:coreProperties>
</file>